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E5EB6" w14:textId="77777777" w:rsidR="000653AC" w:rsidRPr="00917875" w:rsidRDefault="000653AC" w:rsidP="000653AC">
      <w:pPr>
        <w:shd w:val="clear" w:color="auto" w:fill="FFFFFF"/>
        <w:spacing w:after="0" w:line="276" w:lineRule="auto"/>
        <w:jc w:val="center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917875">
        <w:rPr>
          <w:rFonts w:ascii="Century" w:eastAsia="Times New Roman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5A35FF3" wp14:editId="47A4D8E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421C4" w14:textId="77777777" w:rsidR="000653AC" w:rsidRPr="00917875" w:rsidRDefault="000653AC" w:rsidP="000653AC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917875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14:paraId="1D103825" w14:textId="77777777" w:rsidR="000653AC" w:rsidRPr="00917875" w:rsidRDefault="000653AC" w:rsidP="000653AC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eastAsia="ru-RU"/>
        </w:rPr>
      </w:pPr>
      <w:r w:rsidRPr="00917875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12469D84" w14:textId="77777777" w:rsidR="000653AC" w:rsidRPr="00917875" w:rsidRDefault="000653AC" w:rsidP="000653AC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eastAsia="ru-RU"/>
        </w:rPr>
      </w:pPr>
      <w:r w:rsidRPr="00917875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14:paraId="3A157BAA" w14:textId="4C429390" w:rsidR="000653AC" w:rsidRPr="00917875" w:rsidRDefault="00917875" w:rsidP="000653AC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</w:pPr>
      <w:r w:rsidRPr="00917875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>6</w:t>
      </w:r>
      <w:r w:rsidR="000653AC" w:rsidRPr="00917875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 xml:space="preserve"> </w:t>
      </w:r>
      <w:r w:rsidR="000653AC" w:rsidRPr="00917875">
        <w:rPr>
          <w:rFonts w:ascii="Century" w:eastAsia="Times New Roman" w:hAnsi="Century" w:cs="Times New Roman"/>
          <w:b/>
          <w:caps/>
          <w:color w:val="000000"/>
          <w:sz w:val="28"/>
          <w:szCs w:val="28"/>
          <w:lang w:eastAsia="ru-RU"/>
        </w:rPr>
        <w:t>сесія восьмого скликання</w:t>
      </w:r>
    </w:p>
    <w:p w14:paraId="6535F0C3" w14:textId="77777777" w:rsidR="000653AC" w:rsidRPr="00917875" w:rsidRDefault="000653AC" w:rsidP="000653AC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</w:pPr>
    </w:p>
    <w:p w14:paraId="61625808" w14:textId="347DE8D7" w:rsidR="000653AC" w:rsidRPr="00917875" w:rsidRDefault="000653AC" w:rsidP="000653AC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</w:pPr>
      <w:r w:rsidRPr="00917875"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  <w:t xml:space="preserve">РІШЕННЯ № </w:t>
      </w:r>
      <w:r w:rsidR="00110F5A">
        <w:rPr>
          <w:rFonts w:ascii="Century" w:eastAsia="Times New Roman" w:hAnsi="Century" w:cs="Times New Roman"/>
          <w:bCs/>
          <w:color w:val="000000"/>
          <w:sz w:val="36"/>
          <w:szCs w:val="36"/>
          <w:lang w:eastAsia="ar-SA"/>
        </w:rPr>
        <w:t>1071</w:t>
      </w:r>
    </w:p>
    <w:p w14:paraId="14D81A07" w14:textId="36C6767E" w:rsidR="000653AC" w:rsidRPr="00917875" w:rsidRDefault="000653AC" w:rsidP="000653AC">
      <w:pPr>
        <w:tabs>
          <w:tab w:val="left" w:pos="7755"/>
        </w:tabs>
        <w:suppressAutoHyphens/>
        <w:spacing w:after="0" w:line="240" w:lineRule="auto"/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</w:pPr>
      <w:r w:rsidRPr="00917875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 xml:space="preserve">від </w:t>
      </w:r>
      <w:r w:rsidR="00494A24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>22</w:t>
      </w:r>
      <w:r w:rsidRPr="00917875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 xml:space="preserve"> квітня  2021 року</w:t>
      </w:r>
      <w:r w:rsidRPr="00917875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</w:r>
      <w:r w:rsidR="00A745E4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  <w:t xml:space="preserve">     </w:t>
      </w:r>
      <w:r w:rsidRPr="00917875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>м. Городок</w:t>
      </w:r>
    </w:p>
    <w:p w14:paraId="416B4055" w14:textId="77777777" w:rsidR="000653AC" w:rsidRPr="00917875" w:rsidRDefault="000653AC" w:rsidP="000653AC">
      <w:pPr>
        <w:shd w:val="clear" w:color="auto" w:fill="FFFFFF"/>
        <w:spacing w:after="120" w:line="240" w:lineRule="exact"/>
        <w:jc w:val="both"/>
        <w:outlineLvl w:val="5"/>
        <w:rPr>
          <w:rFonts w:ascii="Century" w:eastAsia="Times New Roman" w:hAnsi="Century" w:cs="Times New Roman"/>
          <w:b/>
          <w:color w:val="222222"/>
          <w:spacing w:val="3"/>
          <w:sz w:val="28"/>
          <w:szCs w:val="28"/>
          <w:lang w:eastAsia="ru-RU"/>
        </w:rPr>
      </w:pPr>
    </w:p>
    <w:p w14:paraId="4A8FC2C9" w14:textId="77777777" w:rsidR="000653AC" w:rsidRPr="00917875" w:rsidRDefault="000653AC" w:rsidP="00917875">
      <w:pPr>
        <w:spacing w:after="0" w:line="240" w:lineRule="auto"/>
        <w:ind w:right="5385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917875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розгляд заяви від 21.08.2019 гр. Сабадаш Олега Ярославовича про надання дозволу на розроблення проекту землеустрою щодо </w:t>
      </w:r>
      <w:r w:rsidR="009B53B0" w:rsidRPr="00917875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відведення земельної ділянки для ведення особистого селянського господарства</w:t>
      </w:r>
    </w:p>
    <w:p w14:paraId="083084EC" w14:textId="77777777" w:rsidR="009B53B0" w:rsidRPr="00917875" w:rsidRDefault="009B53B0" w:rsidP="000653AC">
      <w:pPr>
        <w:spacing w:after="0" w:line="240" w:lineRule="auto"/>
        <w:ind w:right="3826"/>
        <w:jc w:val="both"/>
        <w:rPr>
          <w:rFonts w:ascii="Century" w:eastAsia="Times New Roman" w:hAnsi="Century" w:cs="Times New Roman"/>
          <w:b/>
          <w:i/>
          <w:sz w:val="28"/>
          <w:szCs w:val="28"/>
          <w:lang w:eastAsia="ru-RU"/>
        </w:rPr>
      </w:pPr>
    </w:p>
    <w:p w14:paraId="4867F46D" w14:textId="77777777" w:rsidR="00DE3C28" w:rsidRPr="00917875" w:rsidRDefault="009B53B0" w:rsidP="00110F5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Розглянувши лист №19-16-29/4222 від19.04.2021 Городоцького районного відділу державної виконавчої служби Західного міжрегіонального управління Міністерства юстиції (м.Львів), на виконання Постанови про заміну сторони виконавчого провадження №ВП63655548 від 19.04.2021 головного державного виконавця Городоцького районного відділу державної виконавчої служби Західного міжрегіонального управління Міністерства юстиції (м.Львів) Копитко Ю.Ю. про виконання виконавчого листа №441/1927/19 від 10.08.2020 Львівського окружного адміністративного суду </w:t>
      </w:r>
      <w:r w:rsidR="00DE3C28" w:rsidRPr="00917875">
        <w:rPr>
          <w:rFonts w:ascii="Century" w:eastAsia="Times New Roman" w:hAnsi="Century" w:cs="Arial"/>
          <w:sz w:val="28"/>
          <w:szCs w:val="28"/>
          <w:lang w:eastAsia="ru-RU"/>
        </w:rPr>
        <w:t>про зобов’язати Мшанську сільську раду Городоцького району Львівської області прийняти рішення по заяві Сабадаш Олега Ярославовича від 21.08.2019, заяву від 21.08.2019</w:t>
      </w:r>
      <w:r w:rsidR="00154DEA"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DE3C28"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Сабадаш Олега Ярославовича, відповідно до ст.19 Конституції України,  ст.ст. 83, 84, 118, 122, 173 Земельного кодексу України, Законів України «Про землеустрій» «Про державний земельний кадастр», </w:t>
      </w:r>
      <w:r w:rsidR="00F26032"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враховуючи відсутність витягу з Державного земельного кадастру про межу відповідної адміністративно-територіальної одиниці та про відповідні земельні ділянки, право власності на які переходить до територіальної громади, відсутність державної реєстрації права комунальної власності на </w:t>
      </w:r>
      <w:r w:rsidR="00F26032" w:rsidRPr="00917875"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 xml:space="preserve">земельну ділянку, що пропонується до відведення, </w:t>
      </w:r>
      <w:r w:rsidR="00DE3C28"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 керуючись Законом України «</w:t>
      </w:r>
      <w:r w:rsidR="00F26032" w:rsidRPr="00917875">
        <w:rPr>
          <w:rFonts w:ascii="Century" w:eastAsia="Times New Roman" w:hAnsi="Century" w:cs="Arial"/>
          <w:sz w:val="28"/>
          <w:szCs w:val="28"/>
          <w:lang w:eastAsia="ru-RU"/>
        </w:rPr>
        <w:t>П</w:t>
      </w:r>
      <w:r w:rsidR="00DE3C28" w:rsidRPr="00917875">
        <w:rPr>
          <w:rFonts w:ascii="Century" w:eastAsia="Times New Roman" w:hAnsi="Century" w:cs="Arial"/>
          <w:sz w:val="28"/>
          <w:szCs w:val="28"/>
          <w:lang w:eastAsia="ru-RU"/>
        </w:rPr>
        <w:t>ро місцеве самоврядування в Україні»,</w:t>
      </w:r>
      <w:r w:rsidR="00DE3C28" w:rsidRPr="00917875">
        <w:rPr>
          <w:rFonts w:ascii="Century" w:hAnsi="Century"/>
        </w:rPr>
        <w:t xml:space="preserve"> </w:t>
      </w:r>
      <w:r w:rsidR="00DE3C28" w:rsidRPr="00917875">
        <w:rPr>
          <w:rFonts w:ascii="Century" w:eastAsia="Times New Roman" w:hAnsi="Century" w:cs="Arial"/>
          <w:sz w:val="28"/>
          <w:szCs w:val="28"/>
          <w:lang w:eastAsia="ru-RU"/>
        </w:rPr>
        <w:t>міська рада</w:t>
      </w:r>
    </w:p>
    <w:p w14:paraId="5718D742" w14:textId="0AF2DAE9" w:rsidR="00DE3C28" w:rsidRPr="00917875" w:rsidRDefault="00DE3C28" w:rsidP="00110F5A">
      <w:pPr>
        <w:shd w:val="clear" w:color="auto" w:fill="FFFFFF"/>
        <w:spacing w:after="240" w:line="276" w:lineRule="auto"/>
        <w:ind w:firstLine="708"/>
        <w:jc w:val="center"/>
        <w:rPr>
          <w:rFonts w:ascii="Century" w:eastAsia="Times New Roman" w:hAnsi="Century" w:cs="Arial"/>
          <w:sz w:val="28"/>
          <w:szCs w:val="28"/>
          <w:lang w:eastAsia="ru-RU"/>
        </w:rPr>
      </w:pPr>
      <w:r w:rsidRP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В</w:t>
      </w:r>
      <w:r w:rsid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 xml:space="preserve"> </w:t>
      </w:r>
      <w:r w:rsidRP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И</w:t>
      </w:r>
      <w:r w:rsid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 xml:space="preserve"> </w:t>
      </w:r>
      <w:r w:rsidRP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Р</w:t>
      </w:r>
      <w:r w:rsid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 xml:space="preserve"> </w:t>
      </w:r>
      <w:r w:rsidRP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І</w:t>
      </w:r>
      <w:r w:rsid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 xml:space="preserve"> </w:t>
      </w:r>
      <w:r w:rsidRP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Ш</w:t>
      </w:r>
      <w:r w:rsid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 xml:space="preserve"> </w:t>
      </w:r>
      <w:r w:rsidRP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И</w:t>
      </w:r>
      <w:r w:rsid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 xml:space="preserve"> </w:t>
      </w:r>
      <w:r w:rsidRP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Л</w:t>
      </w:r>
      <w:r w:rsid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 xml:space="preserve"> </w:t>
      </w:r>
      <w:r w:rsidRPr="0091787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А</w:t>
      </w:r>
      <w:r w:rsidRPr="00917875">
        <w:rPr>
          <w:rFonts w:ascii="Century" w:eastAsia="Times New Roman" w:hAnsi="Century" w:cs="Arial"/>
          <w:sz w:val="28"/>
          <w:szCs w:val="28"/>
          <w:lang w:eastAsia="ru-RU"/>
        </w:rPr>
        <w:t>:</w:t>
      </w:r>
    </w:p>
    <w:p w14:paraId="6F06DAC3" w14:textId="39A2D264" w:rsidR="0024399A" w:rsidRPr="00917875" w:rsidRDefault="00DE3C28" w:rsidP="00110F5A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917875">
        <w:rPr>
          <w:rFonts w:ascii="Century" w:eastAsia="Times New Roman" w:hAnsi="Century" w:cs="Arial"/>
          <w:sz w:val="28"/>
          <w:szCs w:val="28"/>
          <w:lang w:eastAsia="ru-RU"/>
        </w:rPr>
        <w:t>1.</w:t>
      </w:r>
      <w:r w:rsidR="00110F5A">
        <w:rPr>
          <w:rFonts w:ascii="Century" w:eastAsia="Times New Roman" w:hAnsi="Century" w:cs="Arial"/>
          <w:sz w:val="28"/>
          <w:szCs w:val="28"/>
          <w:lang w:eastAsia="ru-RU"/>
        </w:rPr>
        <w:tab/>
      </w:r>
      <w:r w:rsidRPr="00917875">
        <w:rPr>
          <w:rFonts w:ascii="Century" w:eastAsia="Times New Roman" w:hAnsi="Century" w:cs="Arial"/>
          <w:sz w:val="28"/>
          <w:szCs w:val="28"/>
          <w:lang w:eastAsia="ru-RU"/>
        </w:rPr>
        <w:t>Відмовити гр.</w:t>
      </w:r>
      <w:r w:rsidR="00354C49"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Сабадаш Олегу Ярославовичу у наданні дозволу на </w:t>
      </w:r>
      <w:r w:rsidR="0024399A" w:rsidRPr="00917875">
        <w:rPr>
          <w:rFonts w:ascii="Century" w:eastAsia="Times New Roman" w:hAnsi="Century" w:cs="Arial"/>
          <w:sz w:val="28"/>
          <w:szCs w:val="28"/>
          <w:lang w:eastAsia="ru-RU"/>
        </w:rPr>
        <w:t>розроблення проекту землеустрою щодо відведення земельної ділянки для ведення особистого селянського господарства за рахунок земель сільськогосподарського призначення площею 2,00га, що розташована за адресою: Львівська область, Городоцький район, с.Мшана, в межах населеного пункту (як зазначено у Постанові про заміну сторони виконавчого провадження №ВП63655548 від 19.04.2021)</w:t>
      </w:r>
      <w:r w:rsidR="00F26032" w:rsidRPr="00917875">
        <w:rPr>
          <w:rFonts w:ascii="Century" w:eastAsia="Times New Roman" w:hAnsi="Century" w:cs="Arial"/>
          <w:sz w:val="28"/>
          <w:szCs w:val="28"/>
          <w:lang w:eastAsia="ru-RU"/>
        </w:rPr>
        <w:t>.</w:t>
      </w:r>
    </w:p>
    <w:p w14:paraId="7503583B" w14:textId="366E2410" w:rsidR="009B53B0" w:rsidRPr="00917875" w:rsidRDefault="009B53B0" w:rsidP="00110F5A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917875">
        <w:rPr>
          <w:rFonts w:ascii="Century" w:eastAsia="Times New Roman" w:hAnsi="Century" w:cs="Arial"/>
          <w:sz w:val="28"/>
          <w:szCs w:val="28"/>
          <w:lang w:eastAsia="ru-RU"/>
        </w:rPr>
        <w:t>2.</w:t>
      </w:r>
      <w:r w:rsidR="00110F5A">
        <w:rPr>
          <w:rFonts w:ascii="Century" w:eastAsia="Times New Roman" w:hAnsi="Century" w:cs="Arial"/>
          <w:sz w:val="28"/>
          <w:szCs w:val="28"/>
          <w:lang w:eastAsia="ru-RU"/>
        </w:rPr>
        <w:tab/>
      </w:r>
      <w:r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Контроль за виконанням </w:t>
      </w:r>
      <w:r w:rsidR="00AF5C75"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цього рішення </w:t>
      </w:r>
      <w:r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 покласти на заступника </w:t>
      </w:r>
      <w:r w:rsidR="00AF5C75"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міського </w:t>
      </w:r>
      <w:r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голови </w:t>
      </w:r>
      <w:r w:rsidR="00AF5C75"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Pr="00917875">
        <w:rPr>
          <w:rFonts w:ascii="Century" w:eastAsia="Times New Roman" w:hAnsi="Century" w:cs="Arial"/>
          <w:sz w:val="28"/>
          <w:szCs w:val="28"/>
          <w:lang w:eastAsia="ru-RU"/>
        </w:rPr>
        <w:t>відповідно до розподілу функціональних обов’язків.</w:t>
      </w:r>
    </w:p>
    <w:p w14:paraId="1C5CD722" w14:textId="77777777" w:rsidR="009B53B0" w:rsidRPr="00917875" w:rsidRDefault="009B53B0" w:rsidP="009B53B0">
      <w:pPr>
        <w:shd w:val="clear" w:color="auto" w:fill="FFFFFF"/>
        <w:spacing w:after="240" w:line="330" w:lineRule="atLeast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917875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</w:p>
    <w:p w14:paraId="30B5E508" w14:textId="77777777" w:rsidR="000653AC" w:rsidRPr="00917875" w:rsidRDefault="000653AC" w:rsidP="000653A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4D2027CA" w14:textId="77777777" w:rsidR="000653AC" w:rsidRPr="00917875" w:rsidRDefault="000653AC" w:rsidP="0091787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 w:rsidRPr="00917875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917875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917875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="0024399A" w:rsidRPr="00917875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="0024399A" w:rsidRPr="00917875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917875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917875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  <w:t>Володимир РЕМЕНЯК</w:t>
      </w:r>
    </w:p>
    <w:sectPr w:rsidR="000653AC" w:rsidRPr="00917875" w:rsidSect="00917875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54C3" w14:textId="77777777" w:rsidR="007D6A9F" w:rsidRDefault="007D6A9F">
      <w:pPr>
        <w:spacing w:after="0" w:line="240" w:lineRule="auto"/>
      </w:pPr>
      <w:r>
        <w:separator/>
      </w:r>
    </w:p>
  </w:endnote>
  <w:endnote w:type="continuationSeparator" w:id="0">
    <w:p w14:paraId="5B5A0DC3" w14:textId="77777777" w:rsidR="007D6A9F" w:rsidRDefault="007D6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9EDFB" w14:textId="77777777" w:rsidR="002A2DFA" w:rsidRDefault="007D6A9F">
    <w:pPr>
      <w:pStyle w:val="a3"/>
    </w:pPr>
  </w:p>
  <w:p w14:paraId="19AB76B3" w14:textId="77777777" w:rsidR="00D12131" w:rsidRDefault="007D6A9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FFD3D" w14:textId="77777777" w:rsidR="007D6A9F" w:rsidRDefault="007D6A9F">
      <w:pPr>
        <w:spacing w:after="0" w:line="240" w:lineRule="auto"/>
      </w:pPr>
      <w:r>
        <w:separator/>
      </w:r>
    </w:p>
  </w:footnote>
  <w:footnote w:type="continuationSeparator" w:id="0">
    <w:p w14:paraId="74218187" w14:textId="77777777" w:rsidR="007D6A9F" w:rsidRDefault="007D6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4A9"/>
    <w:rsid w:val="000653AC"/>
    <w:rsid w:val="00110F5A"/>
    <w:rsid w:val="00154DEA"/>
    <w:rsid w:val="002212C5"/>
    <w:rsid w:val="0024399A"/>
    <w:rsid w:val="00354C49"/>
    <w:rsid w:val="004450C1"/>
    <w:rsid w:val="00494A24"/>
    <w:rsid w:val="006654A9"/>
    <w:rsid w:val="00741116"/>
    <w:rsid w:val="007D6A9F"/>
    <w:rsid w:val="00847844"/>
    <w:rsid w:val="00917875"/>
    <w:rsid w:val="009B53B0"/>
    <w:rsid w:val="00A745E4"/>
    <w:rsid w:val="00AF5C75"/>
    <w:rsid w:val="00DE3C28"/>
    <w:rsid w:val="00F2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AF2E0"/>
  <w15:chartTrackingRefBased/>
  <w15:docId w15:val="{DD45530D-72DE-4969-8BBD-143A9384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653AC"/>
    <w:pPr>
      <w:tabs>
        <w:tab w:val="center" w:pos="4819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ій колонтитул Знак"/>
    <w:basedOn w:val="a0"/>
    <w:link w:val="a3"/>
    <w:uiPriority w:val="99"/>
    <w:rsid w:val="000653AC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uiPriority w:val="59"/>
    <w:unhideWhenUsed/>
    <w:rsid w:val="0006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06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178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917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Secretary</cp:lastModifiedBy>
  <cp:revision>3</cp:revision>
  <cp:lastPrinted>2021-04-21T09:15:00Z</cp:lastPrinted>
  <dcterms:created xsi:type="dcterms:W3CDTF">2021-04-23T07:02:00Z</dcterms:created>
  <dcterms:modified xsi:type="dcterms:W3CDTF">2021-04-23T07:02:00Z</dcterms:modified>
</cp:coreProperties>
</file>